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E6" w:rsidRPr="003C4B13" w:rsidRDefault="00213DE6" w:rsidP="00213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Правительство РФ утвердило порядок размещения дорожных видеокамер</w:t>
      </w:r>
    </w:p>
    <w:p w:rsidR="00213DE6" w:rsidRPr="003C4B13" w:rsidRDefault="00213DE6" w:rsidP="00213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anchor="/document/409114984/entry/0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 1 июня 2024 г. N 754</w:t>
        </w:r>
      </w:hyperlink>
    </w:p>
    <w:p w:rsidR="00213DE6" w:rsidRPr="003C4B13" w:rsidRDefault="00213DE6" w:rsidP="00213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Документом регламентированы правила размещения стационарных, передвижных и мобильных средств автоматической фиксации нарушений ПДД, а также требования к обязательному информированию участников дорожного движения о местах размещения таких устройств. Постановление подготовлено во исполнение принятых весной прошлого года </w:t>
      </w:r>
      <w:hyperlink r:id="rId5" w:anchor="/document/77001531/entry/202305311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поправок</w:t>
        </w:r>
      </w:hyperlink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в Закон об автомобильных дорогах и вступит в силу одновременно с этими изменениями - с 1 сентября.</w:t>
      </w:r>
    </w:p>
    <w:p w:rsidR="00213DE6" w:rsidRPr="003C4B13" w:rsidRDefault="00213DE6" w:rsidP="00213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В частности, Правилами определяются допустимые места установки стационарных и передвижных камер. Это, например, аварийно-опасные участки дорог; пешеходные переходы; перекрестки; места, где запрещена стоянка или остановка транспортных средств, а также другие места, определяемые при осуществлении контроля (надзора) в области безопасности дорожного движения. </w:t>
      </w:r>
      <w:proofErr w:type="gramStart"/>
      <w:r w:rsidRPr="003C4B13">
        <w:rPr>
          <w:rFonts w:ascii="Times New Roman" w:eastAsia="Times New Roman" w:hAnsi="Times New Roman" w:cs="Times New Roman"/>
          <w:sz w:val="24"/>
          <w:szCs w:val="24"/>
        </w:rPr>
        <w:t>При этом камеры, которые фиксируют нарушения, связанные с превышением скорости, по общему правилу, за исключением прямо предусмотренных случаев, должны размещаться в пределах одной проезжей части в одном направлении движения на расстоянии не ближе 1 км друг от друга в населенных пунктах и не ближе 5 км друг от друга вне населенных пунктов.</w:t>
      </w:r>
      <w:proofErr w:type="gramEnd"/>
    </w:p>
    <w:p w:rsidR="00213DE6" w:rsidRPr="003C4B13" w:rsidRDefault="00213DE6" w:rsidP="00213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Зона контроля камеры должна будет начинаться на расстоянии не менее 150 - 300 метров от дорожного знака, обозначающего место ее установки, а в границах населенных пунктов - не менее 100 метров от дорожного знака, обозначающего начало населенного пункта.</w:t>
      </w:r>
    </w:p>
    <w:p w:rsidR="00213DE6" w:rsidRPr="003C4B13" w:rsidRDefault="00213DE6" w:rsidP="00213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В целях информирования участников дорожного движения предусмотрено опубликование сведений о местах размещения дорожных видеокамер и о видах фиксируемых ими нарушений на сайте МВД России. Эти сведения будут публиковаться в течение 20 рабочих дней со дня получения территориальным подразделением органа внутренних дел соответствующей информации от уполномоченного органа исполнительной власти субъекта РФ.</w:t>
      </w:r>
    </w:p>
    <w:p w:rsidR="00213DE6" w:rsidRPr="003C4B13" w:rsidRDefault="00213DE6" w:rsidP="00213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>Постановлением урегулированы также вопросы взаимодействия владельцев автомобильных дорог с уполномоченными органами регионов по вопросам эксплуатации установленных камер.</w:t>
      </w:r>
    </w:p>
    <w:p w:rsidR="00213DE6" w:rsidRPr="003C4B13" w:rsidRDefault="00213DE6" w:rsidP="00213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согласно поправкам в Закон об автомобильных дорогах, вступающим в силу 1 сентября, автоматические средства фиксации дорожных нарушений </w:t>
      </w:r>
      <w:hyperlink r:id="rId6" w:anchor="/document/406946890/entry/22101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должны быть</w:t>
        </w:r>
      </w:hyperlink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4B13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proofErr w:type="gramEnd"/>
      <w:r w:rsidRPr="003C4B13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 качестве средств измерений, иметь соответствующий сертификат и действующее свидетельство о метрологической поверке. В случае несоответствия устройства установленным требованиям его применение для фиксации нарушений </w:t>
      </w:r>
      <w:hyperlink r:id="rId7" w:anchor="/document/406946890/entry/22119" w:history="1">
        <w:r w:rsidRPr="003C4B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допускается</w:t>
        </w:r>
      </w:hyperlink>
      <w:r w:rsidRPr="003C4B13">
        <w:rPr>
          <w:rFonts w:ascii="Times New Roman" w:eastAsia="Times New Roman" w:hAnsi="Times New Roman" w:cs="Times New Roman"/>
          <w:sz w:val="24"/>
          <w:szCs w:val="24"/>
        </w:rPr>
        <w:t>, а полученная с помощью такого устройства информация не может использоваться в целях привлечения к административной ответственности.</w:t>
      </w:r>
    </w:p>
    <w:p w:rsidR="00DC4374" w:rsidRDefault="00DC4374" w:rsidP="00213DE6">
      <w:pPr>
        <w:jc w:val="both"/>
      </w:pPr>
    </w:p>
    <w:sectPr w:rsidR="00DC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DE6"/>
    <w:rsid w:val="00213DE6"/>
    <w:rsid w:val="00DC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2024-06-11T05:35:00Z</dcterms:created>
  <dcterms:modified xsi:type="dcterms:W3CDTF">2024-06-11T05:35:00Z</dcterms:modified>
</cp:coreProperties>
</file>